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30F" w:rsidRPr="00BE48E0" w:rsidRDefault="00F07B97" w:rsidP="0097014F">
      <w:pPr>
        <w:spacing w:before="74"/>
        <w:ind w:left="117" w:right="-42"/>
        <w:jc w:val="both"/>
        <w:rPr>
          <w:rFonts w:ascii="Tahoma" w:hAnsi="Tahoma" w:cs="Tahoma"/>
          <w:b/>
          <w:sz w:val="20"/>
          <w:szCs w:val="20"/>
          <w:lang w:val="mk-MK"/>
        </w:rPr>
      </w:pPr>
      <w:r w:rsidRPr="00BE48E0">
        <w:rPr>
          <w:rFonts w:ascii="Tahoma" w:hAnsi="Tahoma" w:cs="Tahoma"/>
          <w:b/>
          <w:sz w:val="20"/>
          <w:szCs w:val="20"/>
        </w:rPr>
        <w:t xml:space="preserve">Основни правила и принципи за заштита на личните податоци во </w:t>
      </w:r>
      <w:r w:rsidR="0039641A" w:rsidRPr="00BE48E0">
        <w:rPr>
          <w:rFonts w:ascii="Tahoma" w:hAnsi="Tahoma" w:cs="Tahoma"/>
          <w:b/>
          <w:sz w:val="20"/>
          <w:szCs w:val="20"/>
          <w:lang w:val="mk-MK"/>
        </w:rPr>
        <w:t>ДТУ АТЛАНТИС ПУЛСЕ ДООЕЛ Струмица</w:t>
      </w:r>
    </w:p>
    <w:p w:rsidR="008E030F" w:rsidRPr="00BE48E0" w:rsidRDefault="008E030F" w:rsidP="0097014F">
      <w:pPr>
        <w:pStyle w:val="BodyText"/>
        <w:spacing w:before="6"/>
        <w:ind w:left="0" w:right="-42"/>
        <w:jc w:val="both"/>
        <w:rPr>
          <w:rFonts w:ascii="Tahoma" w:hAnsi="Tahoma" w:cs="Tahoma"/>
          <w:b/>
          <w:sz w:val="20"/>
          <w:szCs w:val="20"/>
        </w:rPr>
      </w:pPr>
    </w:p>
    <w:p w:rsidR="008E030F" w:rsidRPr="00BE48E0" w:rsidRDefault="00F07B97" w:rsidP="0097014F">
      <w:pPr>
        <w:pStyle w:val="BodyText"/>
        <w:numPr>
          <w:ilvl w:val="0"/>
          <w:numId w:val="2"/>
        </w:numPr>
        <w:ind w:right="-42"/>
        <w:jc w:val="both"/>
        <w:rPr>
          <w:rFonts w:ascii="Tahoma" w:hAnsi="Tahoma" w:cs="Tahoma"/>
          <w:sz w:val="20"/>
          <w:szCs w:val="20"/>
          <w:lang w:val="mk-MK"/>
        </w:rPr>
      </w:pPr>
      <w:r w:rsidRPr="00BE48E0">
        <w:rPr>
          <w:rFonts w:ascii="Tahoma" w:hAnsi="Tahoma" w:cs="Tahoma"/>
          <w:sz w:val="20"/>
          <w:szCs w:val="20"/>
        </w:rPr>
        <w:t>Заштитата на личните податоци ја обезбедува</w:t>
      </w:r>
      <w:r w:rsidR="0039641A" w:rsidRPr="00BE48E0">
        <w:rPr>
          <w:rFonts w:ascii="Tahoma" w:hAnsi="Tahoma" w:cs="Tahoma"/>
          <w:sz w:val="20"/>
          <w:szCs w:val="20"/>
          <w:lang w:val="mk-MK"/>
        </w:rPr>
        <w:t>ме</w:t>
      </w:r>
      <w:r w:rsidRPr="00BE48E0">
        <w:rPr>
          <w:rFonts w:ascii="Tahoma" w:hAnsi="Tahoma" w:cs="Tahoma"/>
          <w:sz w:val="20"/>
          <w:szCs w:val="20"/>
        </w:rPr>
        <w:t xml:space="preserve"> за </w:t>
      </w:r>
      <w:r w:rsidR="0039641A" w:rsidRPr="00BE48E0">
        <w:rPr>
          <w:rFonts w:ascii="Tahoma" w:hAnsi="Tahoma" w:cs="Tahoma"/>
          <w:sz w:val="20"/>
          <w:szCs w:val="20"/>
          <w:lang w:val="mk-MK"/>
        </w:rPr>
        <w:t xml:space="preserve">нашите </w:t>
      </w:r>
      <w:r w:rsidR="004F7D75">
        <w:rPr>
          <w:rFonts w:ascii="Tahoma" w:hAnsi="Tahoma" w:cs="Tahoma"/>
          <w:sz w:val="20"/>
          <w:szCs w:val="20"/>
          <w:lang w:val="mk-MK"/>
        </w:rPr>
        <w:t xml:space="preserve">корисници, </w:t>
      </w:r>
      <w:r w:rsidRPr="00BE48E0">
        <w:rPr>
          <w:rFonts w:ascii="Tahoma" w:hAnsi="Tahoma" w:cs="Tahoma"/>
          <w:sz w:val="20"/>
          <w:szCs w:val="20"/>
        </w:rPr>
        <w:t xml:space="preserve">комитенти, вработени и сите други субјекти на личните податоци (физички лица на кои се однесуваат обработените податоци), чии </w:t>
      </w:r>
      <w:r w:rsidR="0039641A" w:rsidRPr="00BE48E0">
        <w:rPr>
          <w:rFonts w:ascii="Tahoma" w:hAnsi="Tahoma" w:cs="Tahoma"/>
          <w:sz w:val="20"/>
          <w:szCs w:val="20"/>
          <w:lang w:val="mk-MK"/>
        </w:rPr>
        <w:t xml:space="preserve">што </w:t>
      </w:r>
      <w:r w:rsidRPr="00BE48E0">
        <w:rPr>
          <w:rFonts w:ascii="Tahoma" w:hAnsi="Tahoma" w:cs="Tahoma"/>
          <w:sz w:val="20"/>
          <w:szCs w:val="20"/>
        </w:rPr>
        <w:t xml:space="preserve">лични податоци по било кој основ (согласност, договор и др.) и на било кој начин (автоматизирано или рачно) се обработуваат во </w:t>
      </w:r>
      <w:r w:rsidR="0039641A" w:rsidRPr="00BE48E0">
        <w:rPr>
          <w:rFonts w:ascii="Tahoma" w:hAnsi="Tahoma" w:cs="Tahoma"/>
          <w:sz w:val="20"/>
          <w:szCs w:val="20"/>
          <w:lang w:val="mk-MK"/>
        </w:rPr>
        <w:t xml:space="preserve">АТЛАНТИС ПУЛСЕ. </w:t>
      </w:r>
    </w:p>
    <w:p w:rsidR="008E030F" w:rsidRPr="00BE48E0" w:rsidRDefault="00F07B97" w:rsidP="0097014F">
      <w:pPr>
        <w:pStyle w:val="ListParagraph"/>
        <w:numPr>
          <w:ilvl w:val="0"/>
          <w:numId w:val="2"/>
        </w:numPr>
        <w:tabs>
          <w:tab w:val="left" w:pos="298"/>
        </w:tabs>
        <w:ind w:right="-42"/>
        <w:jc w:val="both"/>
        <w:rPr>
          <w:rFonts w:ascii="Tahoma" w:hAnsi="Tahoma" w:cs="Tahoma"/>
          <w:sz w:val="20"/>
          <w:szCs w:val="20"/>
        </w:rPr>
      </w:pPr>
      <w:r w:rsidRPr="00BE48E0">
        <w:rPr>
          <w:rFonts w:ascii="Tahoma" w:hAnsi="Tahoma" w:cs="Tahoma"/>
          <w:sz w:val="20"/>
          <w:szCs w:val="20"/>
        </w:rPr>
        <w:t>Личните податоци се обработуваат во согласност со закон, се собираат за конкретни, јасни и со закон утврдени цели и се обработуваат на начин што е во согласност со тие</w:t>
      </w:r>
      <w:r w:rsidRPr="00BE48E0">
        <w:rPr>
          <w:rFonts w:ascii="Tahoma" w:hAnsi="Tahoma" w:cs="Tahoma"/>
          <w:spacing w:val="-17"/>
          <w:sz w:val="20"/>
          <w:szCs w:val="20"/>
        </w:rPr>
        <w:t xml:space="preserve"> </w:t>
      </w:r>
      <w:r w:rsidRPr="00BE48E0">
        <w:rPr>
          <w:rFonts w:ascii="Tahoma" w:hAnsi="Tahoma" w:cs="Tahoma"/>
          <w:sz w:val="20"/>
          <w:szCs w:val="20"/>
        </w:rPr>
        <w:t>цели.</w:t>
      </w:r>
    </w:p>
    <w:p w:rsidR="008E030F" w:rsidRPr="00BE48E0" w:rsidRDefault="0039641A" w:rsidP="0097014F">
      <w:pPr>
        <w:pStyle w:val="ListParagraph"/>
        <w:numPr>
          <w:ilvl w:val="0"/>
          <w:numId w:val="2"/>
        </w:numPr>
        <w:tabs>
          <w:tab w:val="left" w:pos="298"/>
        </w:tabs>
        <w:ind w:right="-42"/>
        <w:jc w:val="both"/>
        <w:rPr>
          <w:rFonts w:ascii="Tahoma" w:hAnsi="Tahoma" w:cs="Tahoma"/>
          <w:sz w:val="20"/>
          <w:szCs w:val="20"/>
        </w:rPr>
      </w:pPr>
      <w:r w:rsidRPr="00BE48E0">
        <w:rPr>
          <w:rFonts w:ascii="Tahoma" w:hAnsi="Tahoma" w:cs="Tahoma"/>
          <w:sz w:val="20"/>
          <w:szCs w:val="20"/>
          <w:lang w:val="mk-MK"/>
        </w:rPr>
        <w:t>АТЛАНТИС ПУЛСЕ</w:t>
      </w:r>
      <w:r w:rsidR="00F07B97" w:rsidRPr="00BE48E0">
        <w:rPr>
          <w:rFonts w:ascii="Tahoma" w:hAnsi="Tahoma" w:cs="Tahoma"/>
          <w:sz w:val="20"/>
          <w:szCs w:val="20"/>
        </w:rPr>
        <w:t xml:space="preserve"> ќе обезбеди целосна доверливост, интегритет и заштита на личните податоци</w:t>
      </w:r>
      <w:r w:rsidRPr="00BE48E0">
        <w:rPr>
          <w:rFonts w:ascii="Tahoma" w:hAnsi="Tahoma" w:cs="Tahoma"/>
          <w:sz w:val="20"/>
          <w:szCs w:val="20"/>
          <w:lang w:val="mk-MK"/>
        </w:rPr>
        <w:t>.</w:t>
      </w:r>
    </w:p>
    <w:p w:rsidR="008E030F" w:rsidRPr="00BE48E0" w:rsidRDefault="0039641A" w:rsidP="0097014F">
      <w:pPr>
        <w:pStyle w:val="BodyText"/>
        <w:numPr>
          <w:ilvl w:val="0"/>
          <w:numId w:val="2"/>
        </w:numPr>
        <w:spacing w:before="1"/>
        <w:ind w:right="-42"/>
        <w:jc w:val="both"/>
        <w:rPr>
          <w:rFonts w:ascii="Tahoma" w:hAnsi="Tahoma" w:cs="Tahoma"/>
          <w:sz w:val="20"/>
          <w:szCs w:val="20"/>
        </w:rPr>
      </w:pPr>
      <w:r w:rsidRPr="00BE48E0">
        <w:rPr>
          <w:rFonts w:ascii="Tahoma" w:hAnsi="Tahoma" w:cs="Tahoma"/>
          <w:sz w:val="20"/>
          <w:szCs w:val="20"/>
          <w:lang w:val="mk-MK"/>
        </w:rPr>
        <w:t>Л</w:t>
      </w:r>
      <w:r w:rsidR="00F07B97" w:rsidRPr="00BE48E0">
        <w:rPr>
          <w:rFonts w:ascii="Tahoma" w:hAnsi="Tahoma" w:cs="Tahoma"/>
          <w:sz w:val="20"/>
          <w:szCs w:val="20"/>
        </w:rPr>
        <w:t>ичните податоци кои се прибираат и се обработуваат ќе бидат соодветни, релевантни и не преобемни во однос на целите заради кои се собираат и обработуваат.</w:t>
      </w:r>
    </w:p>
    <w:p w:rsidR="008E030F" w:rsidRPr="00BE48E0" w:rsidRDefault="00F07B97" w:rsidP="0097014F">
      <w:pPr>
        <w:pStyle w:val="BodyText"/>
        <w:numPr>
          <w:ilvl w:val="0"/>
          <w:numId w:val="2"/>
        </w:numPr>
        <w:ind w:right="-42"/>
        <w:jc w:val="both"/>
        <w:rPr>
          <w:rFonts w:ascii="Tahoma" w:hAnsi="Tahoma" w:cs="Tahoma"/>
          <w:sz w:val="20"/>
          <w:szCs w:val="20"/>
        </w:rPr>
      </w:pPr>
      <w:r w:rsidRPr="00BE48E0">
        <w:rPr>
          <w:rFonts w:ascii="Tahoma" w:hAnsi="Tahoma" w:cs="Tahoma"/>
          <w:sz w:val="20"/>
          <w:szCs w:val="20"/>
        </w:rPr>
        <w:t>Личните податоци ќе се чуваат само за период кој е потребен за да се исполнат целите поради кои податоците се собрани.</w:t>
      </w:r>
    </w:p>
    <w:p w:rsidR="008E030F" w:rsidRPr="00BE48E0" w:rsidRDefault="0039641A" w:rsidP="0097014F">
      <w:pPr>
        <w:pStyle w:val="BodyText"/>
        <w:numPr>
          <w:ilvl w:val="0"/>
          <w:numId w:val="2"/>
        </w:numPr>
        <w:ind w:right="-42"/>
        <w:jc w:val="both"/>
        <w:rPr>
          <w:rFonts w:ascii="Tahoma" w:hAnsi="Tahoma" w:cs="Tahoma"/>
          <w:sz w:val="20"/>
          <w:szCs w:val="20"/>
          <w:lang w:val="mk-MK"/>
        </w:rPr>
      </w:pPr>
      <w:r w:rsidRPr="00BE48E0">
        <w:rPr>
          <w:rFonts w:ascii="Tahoma" w:hAnsi="Tahoma" w:cs="Tahoma"/>
          <w:sz w:val="20"/>
          <w:szCs w:val="20"/>
          <w:lang w:val="mk-MK"/>
        </w:rPr>
        <w:t>АТЛАНТИС ПУЛСЕ</w:t>
      </w:r>
      <w:r w:rsidR="00F07B97" w:rsidRPr="00BE48E0">
        <w:rPr>
          <w:rFonts w:ascii="Tahoma" w:hAnsi="Tahoma" w:cs="Tahoma"/>
          <w:sz w:val="20"/>
          <w:szCs w:val="20"/>
        </w:rPr>
        <w:t xml:space="preserve"> ќе обезбеди личните податоци кои се прибираат и обработуваат да бидат точни, целосни и ажурирани и ќе ги избрише, односно ќе ги коригира неточните и неажурни податоци во согласност со целта за која се обработуваат.</w:t>
      </w:r>
    </w:p>
    <w:p w:rsidR="008E030F" w:rsidRPr="00BE48E0" w:rsidRDefault="00F07B97" w:rsidP="0097014F">
      <w:pPr>
        <w:pStyle w:val="ListParagraph"/>
        <w:numPr>
          <w:ilvl w:val="0"/>
          <w:numId w:val="2"/>
        </w:numPr>
        <w:tabs>
          <w:tab w:val="left" w:pos="298"/>
        </w:tabs>
        <w:ind w:right="-42"/>
        <w:jc w:val="both"/>
        <w:rPr>
          <w:rFonts w:ascii="Tahoma" w:hAnsi="Tahoma" w:cs="Tahoma"/>
          <w:sz w:val="20"/>
          <w:szCs w:val="20"/>
        </w:rPr>
      </w:pPr>
      <w:r w:rsidRPr="00BE48E0">
        <w:rPr>
          <w:rFonts w:ascii="Tahoma" w:hAnsi="Tahoma" w:cs="Tahoma"/>
          <w:sz w:val="20"/>
          <w:szCs w:val="20"/>
        </w:rPr>
        <w:t xml:space="preserve">Обработка на лични податоци по правило се врши врз основа на дадена согласност на субјектот на личните податоци. По исклучок, </w:t>
      </w:r>
      <w:r w:rsidR="0039641A" w:rsidRPr="00BE48E0">
        <w:rPr>
          <w:rFonts w:ascii="Tahoma" w:hAnsi="Tahoma" w:cs="Tahoma"/>
          <w:sz w:val="20"/>
          <w:szCs w:val="20"/>
          <w:lang w:val="mk-MK"/>
        </w:rPr>
        <w:t>АТЛАНТИС ПУЛСЕ</w:t>
      </w:r>
      <w:r w:rsidRPr="00BE48E0">
        <w:rPr>
          <w:rFonts w:ascii="Tahoma" w:hAnsi="Tahoma" w:cs="Tahoma"/>
          <w:sz w:val="20"/>
          <w:szCs w:val="20"/>
        </w:rPr>
        <w:t xml:space="preserve"> без посебна согласност од субјектот на личните податоци ќе обработува лични податоци кога обработката е потребна заради: извршување на договор во кој субјектот на лични податоци е договорна страна или на барање на субјектот на лични податоци, пред негово пристапување кон договорот; исп</w:t>
      </w:r>
      <w:r w:rsidR="0039641A" w:rsidRPr="00BE48E0">
        <w:rPr>
          <w:rFonts w:ascii="Tahoma" w:hAnsi="Tahoma" w:cs="Tahoma"/>
          <w:sz w:val="20"/>
          <w:szCs w:val="20"/>
        </w:rPr>
        <w:t xml:space="preserve">олнување на законска обврска </w:t>
      </w:r>
      <w:r w:rsidRPr="00BE48E0">
        <w:rPr>
          <w:rFonts w:ascii="Tahoma" w:hAnsi="Tahoma" w:cs="Tahoma"/>
          <w:sz w:val="20"/>
          <w:szCs w:val="20"/>
        </w:rPr>
        <w:t>и други случаи определени со закон.</w:t>
      </w:r>
    </w:p>
    <w:p w:rsidR="0097014F" w:rsidRPr="00BE48E0" w:rsidRDefault="0039641A" w:rsidP="0097014F">
      <w:pPr>
        <w:pStyle w:val="BodyText"/>
        <w:numPr>
          <w:ilvl w:val="0"/>
          <w:numId w:val="2"/>
        </w:numPr>
        <w:ind w:right="-42"/>
        <w:jc w:val="both"/>
        <w:rPr>
          <w:rFonts w:ascii="Tahoma" w:hAnsi="Tahoma" w:cs="Tahoma"/>
          <w:sz w:val="20"/>
          <w:szCs w:val="20"/>
        </w:rPr>
      </w:pPr>
      <w:r w:rsidRPr="00BE48E0">
        <w:rPr>
          <w:rFonts w:ascii="Tahoma" w:hAnsi="Tahoma" w:cs="Tahoma"/>
          <w:sz w:val="20"/>
          <w:szCs w:val="20"/>
          <w:lang w:val="mk-MK"/>
        </w:rPr>
        <w:t>Доколку добие пристап, АТЛАНТИС ПУЛСЕ</w:t>
      </w:r>
      <w:r w:rsidR="00F07B97" w:rsidRPr="00BE48E0">
        <w:rPr>
          <w:rFonts w:ascii="Tahoma" w:hAnsi="Tahoma" w:cs="Tahoma"/>
          <w:sz w:val="20"/>
          <w:szCs w:val="20"/>
        </w:rPr>
        <w:t xml:space="preserve"> </w:t>
      </w:r>
      <w:r w:rsidRPr="00BE48E0">
        <w:rPr>
          <w:rFonts w:ascii="Tahoma" w:hAnsi="Tahoma" w:cs="Tahoma"/>
          <w:sz w:val="20"/>
          <w:szCs w:val="20"/>
          <w:lang w:val="mk-MK"/>
        </w:rPr>
        <w:t xml:space="preserve">ќе </w:t>
      </w:r>
      <w:r w:rsidR="00F07B97" w:rsidRPr="00BE48E0">
        <w:rPr>
          <w:rFonts w:ascii="Tahoma" w:hAnsi="Tahoma" w:cs="Tahoma"/>
          <w:sz w:val="20"/>
          <w:szCs w:val="20"/>
        </w:rPr>
        <w:t>води сметка единствениот матичен број на граѓанинот да не биде непотреб</w:t>
      </w:r>
      <w:r w:rsidR="004F7D75">
        <w:rPr>
          <w:rFonts w:ascii="Tahoma" w:hAnsi="Tahoma" w:cs="Tahoma"/>
          <w:sz w:val="20"/>
          <w:szCs w:val="20"/>
        </w:rPr>
        <w:t>но видлив, печатен или преземен</w:t>
      </w:r>
      <w:r w:rsidR="004F7D75">
        <w:rPr>
          <w:rFonts w:ascii="Tahoma" w:hAnsi="Tahoma" w:cs="Tahoma"/>
          <w:sz w:val="20"/>
          <w:szCs w:val="20"/>
          <w:lang w:val="mk-MK"/>
        </w:rPr>
        <w:t>.</w:t>
      </w:r>
    </w:p>
    <w:p w:rsidR="008E030F" w:rsidRPr="00BE48E0" w:rsidRDefault="0039641A" w:rsidP="00932B41">
      <w:pPr>
        <w:pStyle w:val="ListParagraph"/>
        <w:numPr>
          <w:ilvl w:val="0"/>
          <w:numId w:val="2"/>
        </w:numPr>
        <w:tabs>
          <w:tab w:val="left" w:pos="709"/>
        </w:tabs>
        <w:ind w:right="-42"/>
        <w:jc w:val="both"/>
        <w:rPr>
          <w:rFonts w:ascii="Tahoma" w:hAnsi="Tahoma" w:cs="Tahoma"/>
          <w:sz w:val="20"/>
          <w:szCs w:val="20"/>
        </w:rPr>
      </w:pPr>
      <w:r w:rsidRPr="00BE48E0">
        <w:rPr>
          <w:rFonts w:ascii="Tahoma" w:hAnsi="Tahoma" w:cs="Tahoma"/>
          <w:sz w:val="20"/>
          <w:szCs w:val="20"/>
          <w:lang w:val="mk-MK"/>
        </w:rPr>
        <w:t>АТЛАНТИС ПУЛСЕ</w:t>
      </w:r>
      <w:r w:rsidR="00F07B97" w:rsidRPr="00BE48E0">
        <w:rPr>
          <w:rFonts w:ascii="Tahoma" w:hAnsi="Tahoma" w:cs="Tahoma"/>
          <w:sz w:val="20"/>
          <w:szCs w:val="20"/>
        </w:rPr>
        <w:t xml:space="preserve"> врши пренос на лични податоци во случај кога субјектот на лични податоци изречно се согласил да се изврши пренос на податоците</w:t>
      </w:r>
      <w:r w:rsidR="0097014F" w:rsidRPr="00BE48E0">
        <w:rPr>
          <w:rFonts w:ascii="Tahoma" w:hAnsi="Tahoma" w:cs="Tahoma"/>
          <w:sz w:val="20"/>
          <w:szCs w:val="20"/>
          <w:lang w:val="mk-MK"/>
        </w:rPr>
        <w:t xml:space="preserve"> или</w:t>
      </w:r>
      <w:r w:rsidR="00F07B97" w:rsidRPr="00BE48E0">
        <w:rPr>
          <w:rFonts w:ascii="Tahoma" w:hAnsi="Tahoma" w:cs="Tahoma"/>
          <w:sz w:val="20"/>
          <w:szCs w:val="20"/>
        </w:rPr>
        <w:t xml:space="preserve"> кога преносот е неопходен </w:t>
      </w:r>
      <w:r w:rsidRPr="00BE48E0">
        <w:rPr>
          <w:rFonts w:ascii="Tahoma" w:hAnsi="Tahoma" w:cs="Tahoma"/>
          <w:sz w:val="20"/>
          <w:szCs w:val="20"/>
          <w:lang w:val="mk-MK"/>
        </w:rPr>
        <w:t xml:space="preserve">поради цели согласно законската регулатива. </w:t>
      </w:r>
    </w:p>
    <w:p w:rsidR="008E030F" w:rsidRPr="00BE48E0" w:rsidRDefault="00F07B97" w:rsidP="0097014F">
      <w:pPr>
        <w:pStyle w:val="ListParagraph"/>
        <w:numPr>
          <w:ilvl w:val="0"/>
          <w:numId w:val="2"/>
        </w:numPr>
        <w:tabs>
          <w:tab w:val="left" w:pos="-567"/>
        </w:tabs>
        <w:spacing w:before="1"/>
        <w:ind w:left="0" w:right="-42" w:firstLine="0"/>
        <w:jc w:val="both"/>
        <w:rPr>
          <w:rFonts w:ascii="Tahoma" w:hAnsi="Tahoma" w:cs="Tahoma"/>
          <w:sz w:val="20"/>
          <w:szCs w:val="20"/>
        </w:rPr>
      </w:pPr>
      <w:r w:rsidRPr="00BE48E0">
        <w:rPr>
          <w:rFonts w:ascii="Tahoma" w:hAnsi="Tahoma" w:cs="Tahoma"/>
          <w:sz w:val="20"/>
          <w:szCs w:val="20"/>
        </w:rPr>
        <w:t xml:space="preserve">Субјектот на личните податоци има право на увид и исправка на податоците што </w:t>
      </w:r>
      <w:r w:rsidR="0039641A" w:rsidRPr="00BE48E0">
        <w:rPr>
          <w:rFonts w:ascii="Tahoma" w:hAnsi="Tahoma" w:cs="Tahoma"/>
          <w:sz w:val="20"/>
          <w:szCs w:val="20"/>
          <w:lang w:val="mk-MK"/>
        </w:rPr>
        <w:t>се</w:t>
      </w:r>
      <w:r w:rsidRPr="00BE48E0">
        <w:rPr>
          <w:rFonts w:ascii="Tahoma" w:hAnsi="Tahoma" w:cs="Tahoma"/>
          <w:sz w:val="20"/>
          <w:szCs w:val="20"/>
        </w:rPr>
        <w:t xml:space="preserve"> обработува</w:t>
      </w:r>
      <w:r w:rsidR="0039641A" w:rsidRPr="00BE48E0">
        <w:rPr>
          <w:rFonts w:ascii="Tahoma" w:hAnsi="Tahoma" w:cs="Tahoma"/>
          <w:sz w:val="20"/>
          <w:szCs w:val="20"/>
          <w:lang w:val="mk-MK"/>
        </w:rPr>
        <w:t>ат</w:t>
      </w:r>
      <w:r w:rsidRPr="00BE48E0">
        <w:rPr>
          <w:rFonts w:ascii="Tahoma" w:hAnsi="Tahoma" w:cs="Tahoma"/>
          <w:sz w:val="20"/>
          <w:szCs w:val="20"/>
        </w:rPr>
        <w:t xml:space="preserve"> за него, освен во случаите предвидени со</w:t>
      </w:r>
      <w:r w:rsidRPr="00BE48E0">
        <w:rPr>
          <w:rFonts w:ascii="Tahoma" w:hAnsi="Tahoma" w:cs="Tahoma"/>
          <w:spacing w:val="-7"/>
          <w:sz w:val="20"/>
          <w:szCs w:val="20"/>
        </w:rPr>
        <w:t xml:space="preserve"> </w:t>
      </w:r>
      <w:r w:rsidRPr="00BE48E0">
        <w:rPr>
          <w:rFonts w:ascii="Tahoma" w:hAnsi="Tahoma" w:cs="Tahoma"/>
          <w:sz w:val="20"/>
          <w:szCs w:val="20"/>
        </w:rPr>
        <w:t>закон.</w:t>
      </w:r>
    </w:p>
    <w:p w:rsidR="008E030F" w:rsidRPr="00BE48E0" w:rsidRDefault="00F07B97" w:rsidP="0097014F">
      <w:pPr>
        <w:pStyle w:val="BodyText"/>
        <w:numPr>
          <w:ilvl w:val="0"/>
          <w:numId w:val="2"/>
        </w:numPr>
        <w:ind w:right="-42"/>
        <w:jc w:val="both"/>
        <w:rPr>
          <w:rFonts w:ascii="Tahoma" w:hAnsi="Tahoma" w:cs="Tahoma"/>
          <w:sz w:val="20"/>
          <w:szCs w:val="20"/>
        </w:rPr>
      </w:pPr>
      <w:r w:rsidRPr="00BE48E0">
        <w:rPr>
          <w:rFonts w:ascii="Tahoma" w:hAnsi="Tahoma" w:cs="Tahoma"/>
          <w:sz w:val="20"/>
          <w:szCs w:val="20"/>
        </w:rPr>
        <w:t>Субјектот на лични податоци може со писмено барање да оствари увид во збирката на лични податоци. Субјектот на личните податоци може да се информира дали и кои лични податоци што се однесуваат на него се обработуваат</w:t>
      </w:r>
      <w:r w:rsidR="004F7D75">
        <w:rPr>
          <w:rFonts w:ascii="Tahoma" w:hAnsi="Tahoma" w:cs="Tahoma"/>
          <w:sz w:val="20"/>
          <w:szCs w:val="20"/>
          <w:lang w:val="mk-MK"/>
        </w:rPr>
        <w:t>.</w:t>
      </w:r>
    </w:p>
    <w:p w:rsidR="0097014F" w:rsidRPr="00BE48E0" w:rsidRDefault="00F07B97" w:rsidP="0097014F">
      <w:pPr>
        <w:pStyle w:val="BodyText"/>
        <w:numPr>
          <w:ilvl w:val="0"/>
          <w:numId w:val="2"/>
        </w:numPr>
        <w:ind w:right="-42"/>
        <w:jc w:val="both"/>
        <w:rPr>
          <w:rFonts w:ascii="Tahoma" w:hAnsi="Tahoma" w:cs="Tahoma"/>
          <w:sz w:val="20"/>
          <w:szCs w:val="20"/>
          <w:lang w:val="mk-MK"/>
        </w:rPr>
      </w:pPr>
      <w:r w:rsidRPr="00BE48E0">
        <w:rPr>
          <w:rFonts w:ascii="Tahoma" w:hAnsi="Tahoma" w:cs="Tahoma"/>
          <w:sz w:val="20"/>
          <w:szCs w:val="20"/>
        </w:rPr>
        <w:t xml:space="preserve">По барање на субјектот на лични податоци, </w:t>
      </w:r>
      <w:r w:rsidR="0039641A" w:rsidRPr="00BE48E0">
        <w:rPr>
          <w:rFonts w:ascii="Tahoma" w:hAnsi="Tahoma" w:cs="Tahoma"/>
          <w:sz w:val="20"/>
          <w:szCs w:val="20"/>
          <w:lang w:val="mk-MK"/>
        </w:rPr>
        <w:t>АТЛАНТИС ПУЛСЕ</w:t>
      </w:r>
      <w:r w:rsidRPr="00BE48E0">
        <w:rPr>
          <w:rFonts w:ascii="Tahoma" w:hAnsi="Tahoma" w:cs="Tahoma"/>
          <w:sz w:val="20"/>
          <w:szCs w:val="20"/>
        </w:rPr>
        <w:t xml:space="preserve"> ќе ги дополни, измени, избрише или ќе го сопре користењето на личните податоци, ако податоците се нецелосни, неточни или неажурирани и доколку нивната обработка не е во согласност со правилата. Во случај кога </w:t>
      </w:r>
      <w:r w:rsidR="0039641A" w:rsidRPr="00BE48E0">
        <w:rPr>
          <w:rFonts w:ascii="Tahoma" w:hAnsi="Tahoma" w:cs="Tahoma"/>
          <w:sz w:val="20"/>
          <w:szCs w:val="20"/>
          <w:lang w:val="mk-MK"/>
        </w:rPr>
        <w:t>АТЛАНТИС ПУЛСЕ</w:t>
      </w:r>
      <w:r w:rsidRPr="00BE48E0">
        <w:rPr>
          <w:rFonts w:ascii="Tahoma" w:hAnsi="Tahoma" w:cs="Tahoma"/>
          <w:sz w:val="20"/>
          <w:szCs w:val="20"/>
        </w:rPr>
        <w:t xml:space="preserve"> ќе утврди дека личните податоци се нецелосни, неточни или неажурирани, истите ќе ги дополни, измени или ќе ги избрише, независно од тоа дали субјектот на лични податоци има поднесено барање за дополнување или изменување на личните податоци.</w:t>
      </w:r>
    </w:p>
    <w:p w:rsidR="0097014F" w:rsidRPr="00BE48E0" w:rsidRDefault="0097014F" w:rsidP="0097014F">
      <w:pPr>
        <w:pStyle w:val="BodyText"/>
        <w:numPr>
          <w:ilvl w:val="0"/>
          <w:numId w:val="2"/>
        </w:numPr>
        <w:ind w:right="-42"/>
        <w:jc w:val="both"/>
        <w:rPr>
          <w:rFonts w:ascii="Tahoma" w:hAnsi="Tahoma" w:cs="Tahoma"/>
          <w:sz w:val="20"/>
          <w:szCs w:val="20"/>
          <w:lang w:val="mk-MK"/>
        </w:rPr>
      </w:pPr>
      <w:r w:rsidRPr="00BE48E0">
        <w:rPr>
          <w:rFonts w:ascii="Tahoma" w:hAnsi="Tahoma" w:cs="Tahoma"/>
          <w:sz w:val="20"/>
          <w:szCs w:val="20"/>
          <w:lang w:val="mk-MK"/>
        </w:rPr>
        <w:t xml:space="preserve">Доколку АТЛАНТИС ПУЛСЕ еднаш одговорил или доставил информација по барањата на субјектот на личните податоци, нема обврска повторно да одговори на исто или слично барање на тој субјект, доколку нема промени во неговите лични податоци. </w:t>
      </w:r>
    </w:p>
    <w:p w:rsidR="00BE48E0" w:rsidRPr="00BE48E0" w:rsidRDefault="00F07B97" w:rsidP="00BE48E0">
      <w:pPr>
        <w:pStyle w:val="BodyText"/>
        <w:numPr>
          <w:ilvl w:val="0"/>
          <w:numId w:val="2"/>
        </w:numPr>
        <w:tabs>
          <w:tab w:val="left" w:pos="298"/>
        </w:tabs>
        <w:spacing w:before="75"/>
        <w:ind w:right="-42"/>
        <w:jc w:val="both"/>
        <w:rPr>
          <w:rStyle w:val="fontstyle21"/>
          <w:rFonts w:ascii="Tahoma" w:hAnsi="Tahoma" w:cs="Tahoma"/>
          <w:color w:val="auto"/>
          <w:sz w:val="20"/>
          <w:szCs w:val="20"/>
        </w:rPr>
      </w:pPr>
      <w:r w:rsidRPr="00BE48E0">
        <w:rPr>
          <w:rFonts w:ascii="Tahoma" w:hAnsi="Tahoma" w:cs="Tahoma"/>
          <w:sz w:val="20"/>
          <w:szCs w:val="20"/>
        </w:rPr>
        <w:t xml:space="preserve">Правата и обврските на субјектот на личните податоци и на </w:t>
      </w:r>
      <w:r w:rsidR="0039641A" w:rsidRPr="00BE48E0">
        <w:rPr>
          <w:rFonts w:ascii="Tahoma" w:hAnsi="Tahoma" w:cs="Tahoma"/>
          <w:sz w:val="20"/>
          <w:szCs w:val="20"/>
          <w:lang w:val="mk-MK"/>
        </w:rPr>
        <w:t>АТЛАНТИС ПУЛСЕ</w:t>
      </w:r>
      <w:r w:rsidRPr="00BE48E0">
        <w:rPr>
          <w:rFonts w:ascii="Tahoma" w:hAnsi="Tahoma" w:cs="Tahoma"/>
          <w:sz w:val="20"/>
          <w:szCs w:val="20"/>
        </w:rPr>
        <w:t xml:space="preserve"> можат да се ограничат само на начин и под услови утврдени со закон</w:t>
      </w:r>
      <w:r w:rsidR="0039641A" w:rsidRPr="00BE48E0">
        <w:rPr>
          <w:rFonts w:ascii="Tahoma" w:hAnsi="Tahoma" w:cs="Tahoma"/>
          <w:sz w:val="20"/>
          <w:szCs w:val="20"/>
          <w:lang w:val="mk-MK"/>
        </w:rPr>
        <w:t xml:space="preserve">, </w:t>
      </w:r>
      <w:r w:rsidR="0039641A" w:rsidRPr="00BE48E0">
        <w:rPr>
          <w:rStyle w:val="fontstyle21"/>
          <w:rFonts w:ascii="Tahoma" w:hAnsi="Tahoma" w:cs="Tahoma"/>
          <w:sz w:val="20"/>
          <w:szCs w:val="20"/>
        </w:rPr>
        <w:t>кога со нивното практикување ќе се загрози остварувањето на правата и обврските</w:t>
      </w:r>
      <w:r w:rsidR="0097014F" w:rsidRPr="00BE48E0">
        <w:rPr>
          <w:rStyle w:val="fontstyle21"/>
          <w:rFonts w:ascii="Tahoma" w:hAnsi="Tahoma" w:cs="Tahoma"/>
          <w:sz w:val="20"/>
          <w:szCs w:val="20"/>
          <w:lang w:val="mk-MK"/>
        </w:rPr>
        <w:t xml:space="preserve"> од</w:t>
      </w:r>
      <w:r w:rsidR="0039641A" w:rsidRPr="00BE48E0">
        <w:rPr>
          <w:rStyle w:val="fontstyle21"/>
          <w:rFonts w:ascii="Tahoma" w:hAnsi="Tahoma" w:cs="Tahoma"/>
          <w:sz w:val="20"/>
          <w:szCs w:val="20"/>
        </w:rPr>
        <w:t xml:space="preserve"> договорен основ или статистички цели, како и поради заштита на</w:t>
      </w:r>
      <w:r w:rsidR="0097014F" w:rsidRPr="00BE48E0">
        <w:rPr>
          <w:rStyle w:val="fontstyle21"/>
          <w:rFonts w:ascii="Tahoma" w:hAnsi="Tahoma" w:cs="Tahoma"/>
          <w:sz w:val="20"/>
          <w:szCs w:val="20"/>
          <w:lang w:val="mk-MK"/>
        </w:rPr>
        <w:t xml:space="preserve"> </w:t>
      </w:r>
      <w:r w:rsidR="0039641A" w:rsidRPr="00BE48E0">
        <w:rPr>
          <w:rStyle w:val="fontstyle21"/>
          <w:rFonts w:ascii="Tahoma" w:hAnsi="Tahoma" w:cs="Tahoma"/>
          <w:sz w:val="20"/>
          <w:szCs w:val="20"/>
        </w:rPr>
        <w:t>безбедноста и одбраната на државата, откривање и гонење на сторители на кривични дела и</w:t>
      </w:r>
      <w:r w:rsidR="0097014F" w:rsidRPr="00BE48E0">
        <w:rPr>
          <w:rStyle w:val="fontstyle21"/>
          <w:rFonts w:ascii="Tahoma" w:hAnsi="Tahoma" w:cs="Tahoma"/>
          <w:sz w:val="20"/>
          <w:szCs w:val="20"/>
          <w:lang w:val="mk-MK"/>
        </w:rPr>
        <w:t xml:space="preserve"> </w:t>
      </w:r>
      <w:r w:rsidR="0039641A" w:rsidRPr="00BE48E0">
        <w:rPr>
          <w:rStyle w:val="fontstyle21"/>
          <w:rFonts w:ascii="Tahoma" w:hAnsi="Tahoma" w:cs="Tahoma"/>
          <w:sz w:val="20"/>
          <w:szCs w:val="20"/>
        </w:rPr>
        <w:t>заради заштита на правата и слободите на субјектот на лични податоци или правата на другите</w:t>
      </w:r>
      <w:r w:rsidR="0097014F" w:rsidRPr="00BE48E0">
        <w:rPr>
          <w:rStyle w:val="fontstyle21"/>
          <w:rFonts w:ascii="Tahoma" w:hAnsi="Tahoma" w:cs="Tahoma"/>
          <w:sz w:val="20"/>
          <w:szCs w:val="20"/>
          <w:lang w:val="mk-MK"/>
        </w:rPr>
        <w:t xml:space="preserve"> </w:t>
      </w:r>
      <w:r w:rsidR="0039641A" w:rsidRPr="00BE48E0">
        <w:rPr>
          <w:rStyle w:val="fontstyle21"/>
          <w:rFonts w:ascii="Tahoma" w:hAnsi="Tahoma" w:cs="Tahoma"/>
          <w:sz w:val="20"/>
          <w:szCs w:val="20"/>
        </w:rPr>
        <w:t>физички лица.</w:t>
      </w:r>
    </w:p>
    <w:p w:rsidR="00BE48E0" w:rsidRPr="00BE48E0" w:rsidRDefault="00F07B97" w:rsidP="00BE48E0">
      <w:pPr>
        <w:pStyle w:val="BodyText"/>
        <w:numPr>
          <w:ilvl w:val="0"/>
          <w:numId w:val="2"/>
        </w:numPr>
        <w:tabs>
          <w:tab w:val="left" w:pos="298"/>
        </w:tabs>
        <w:spacing w:before="75"/>
        <w:ind w:right="-42"/>
        <w:jc w:val="both"/>
        <w:rPr>
          <w:rFonts w:ascii="Tahoma" w:hAnsi="Tahoma" w:cs="Tahoma"/>
          <w:sz w:val="20"/>
          <w:szCs w:val="20"/>
        </w:rPr>
      </w:pPr>
      <w:r w:rsidRPr="00BE48E0">
        <w:rPr>
          <w:rFonts w:ascii="Tahoma" w:hAnsi="Tahoma" w:cs="Tahoma"/>
          <w:sz w:val="20"/>
          <w:szCs w:val="20"/>
        </w:rPr>
        <w:t>Субјектот на личните податоци има право да се согласи или да не се согласи со употреба на неговите лични</w:t>
      </w:r>
      <w:r w:rsidRPr="00BE48E0">
        <w:rPr>
          <w:rFonts w:ascii="Tahoma" w:hAnsi="Tahoma" w:cs="Tahoma"/>
          <w:spacing w:val="-3"/>
          <w:sz w:val="20"/>
          <w:szCs w:val="20"/>
        </w:rPr>
        <w:t xml:space="preserve"> </w:t>
      </w:r>
      <w:r w:rsidRPr="00BE48E0">
        <w:rPr>
          <w:rFonts w:ascii="Tahoma" w:hAnsi="Tahoma" w:cs="Tahoma"/>
          <w:sz w:val="20"/>
          <w:szCs w:val="20"/>
        </w:rPr>
        <w:t>податоци</w:t>
      </w:r>
      <w:r w:rsidRPr="00BE48E0">
        <w:rPr>
          <w:rFonts w:ascii="Tahoma" w:hAnsi="Tahoma" w:cs="Tahoma"/>
          <w:spacing w:val="-2"/>
          <w:sz w:val="20"/>
          <w:szCs w:val="20"/>
        </w:rPr>
        <w:t xml:space="preserve"> </w:t>
      </w:r>
      <w:r w:rsidRPr="00BE48E0">
        <w:rPr>
          <w:rFonts w:ascii="Tahoma" w:hAnsi="Tahoma" w:cs="Tahoma"/>
          <w:sz w:val="20"/>
          <w:szCs w:val="20"/>
        </w:rPr>
        <w:t>за</w:t>
      </w:r>
      <w:r w:rsidRPr="00BE48E0">
        <w:rPr>
          <w:rFonts w:ascii="Tahoma" w:hAnsi="Tahoma" w:cs="Tahoma"/>
          <w:spacing w:val="-4"/>
          <w:sz w:val="20"/>
          <w:szCs w:val="20"/>
        </w:rPr>
        <w:t xml:space="preserve"> </w:t>
      </w:r>
      <w:r w:rsidRPr="00BE48E0">
        <w:rPr>
          <w:rFonts w:ascii="Tahoma" w:hAnsi="Tahoma" w:cs="Tahoma"/>
          <w:sz w:val="20"/>
          <w:szCs w:val="20"/>
        </w:rPr>
        <w:t>комерцијални</w:t>
      </w:r>
      <w:r w:rsidRPr="00BE48E0">
        <w:rPr>
          <w:rFonts w:ascii="Tahoma" w:hAnsi="Tahoma" w:cs="Tahoma"/>
          <w:spacing w:val="-3"/>
          <w:sz w:val="20"/>
          <w:szCs w:val="20"/>
        </w:rPr>
        <w:t xml:space="preserve"> </w:t>
      </w:r>
      <w:r w:rsidRPr="00BE48E0">
        <w:rPr>
          <w:rFonts w:ascii="Tahoma" w:hAnsi="Tahoma" w:cs="Tahoma"/>
          <w:sz w:val="20"/>
          <w:szCs w:val="20"/>
        </w:rPr>
        <w:t>цели</w:t>
      </w:r>
      <w:r w:rsidR="004F7D75">
        <w:rPr>
          <w:rFonts w:ascii="Tahoma" w:hAnsi="Tahoma" w:cs="Tahoma"/>
          <w:sz w:val="20"/>
          <w:szCs w:val="20"/>
          <w:lang w:val="mk-MK"/>
        </w:rPr>
        <w:t xml:space="preserve"> односно директен маркеринг</w:t>
      </w:r>
      <w:r w:rsidRPr="00BE48E0">
        <w:rPr>
          <w:rFonts w:ascii="Tahoma" w:hAnsi="Tahoma" w:cs="Tahoma"/>
          <w:sz w:val="20"/>
          <w:szCs w:val="20"/>
        </w:rPr>
        <w:t>. Доколку</w:t>
      </w:r>
      <w:r w:rsidRPr="00BE48E0">
        <w:rPr>
          <w:rFonts w:ascii="Tahoma" w:hAnsi="Tahoma" w:cs="Tahoma"/>
          <w:spacing w:val="-3"/>
          <w:sz w:val="20"/>
          <w:szCs w:val="20"/>
        </w:rPr>
        <w:t xml:space="preserve"> </w:t>
      </w:r>
      <w:r w:rsidRPr="00BE48E0">
        <w:rPr>
          <w:rFonts w:ascii="Tahoma" w:hAnsi="Tahoma" w:cs="Tahoma"/>
          <w:sz w:val="20"/>
          <w:szCs w:val="20"/>
        </w:rPr>
        <w:t>субјектот</w:t>
      </w:r>
      <w:r w:rsidRPr="00BE48E0">
        <w:rPr>
          <w:rFonts w:ascii="Tahoma" w:hAnsi="Tahoma" w:cs="Tahoma"/>
          <w:spacing w:val="-3"/>
          <w:sz w:val="20"/>
          <w:szCs w:val="20"/>
        </w:rPr>
        <w:t xml:space="preserve"> </w:t>
      </w:r>
      <w:r w:rsidRPr="00BE48E0">
        <w:rPr>
          <w:rFonts w:ascii="Tahoma" w:hAnsi="Tahoma" w:cs="Tahoma"/>
          <w:sz w:val="20"/>
          <w:szCs w:val="20"/>
        </w:rPr>
        <w:t>на</w:t>
      </w:r>
      <w:r w:rsidRPr="00BE48E0">
        <w:rPr>
          <w:rFonts w:ascii="Tahoma" w:hAnsi="Tahoma" w:cs="Tahoma"/>
          <w:spacing w:val="-3"/>
          <w:sz w:val="20"/>
          <w:szCs w:val="20"/>
        </w:rPr>
        <w:t xml:space="preserve"> </w:t>
      </w:r>
      <w:r w:rsidRPr="00BE48E0">
        <w:rPr>
          <w:rFonts w:ascii="Tahoma" w:hAnsi="Tahoma" w:cs="Tahoma"/>
          <w:sz w:val="20"/>
          <w:szCs w:val="20"/>
        </w:rPr>
        <w:t>личните</w:t>
      </w:r>
      <w:r w:rsidRPr="00BE48E0">
        <w:rPr>
          <w:rFonts w:ascii="Tahoma" w:hAnsi="Tahoma" w:cs="Tahoma"/>
          <w:spacing w:val="-2"/>
          <w:sz w:val="20"/>
          <w:szCs w:val="20"/>
        </w:rPr>
        <w:t xml:space="preserve"> </w:t>
      </w:r>
      <w:r w:rsidRPr="00BE48E0">
        <w:rPr>
          <w:rFonts w:ascii="Tahoma" w:hAnsi="Tahoma" w:cs="Tahoma"/>
          <w:sz w:val="20"/>
          <w:szCs w:val="20"/>
        </w:rPr>
        <w:t>податоци</w:t>
      </w:r>
      <w:r w:rsidRPr="00BE48E0">
        <w:rPr>
          <w:rFonts w:ascii="Tahoma" w:hAnsi="Tahoma" w:cs="Tahoma"/>
          <w:spacing w:val="-2"/>
          <w:sz w:val="20"/>
          <w:szCs w:val="20"/>
        </w:rPr>
        <w:t xml:space="preserve"> </w:t>
      </w:r>
      <w:r w:rsidRPr="00BE48E0">
        <w:rPr>
          <w:rFonts w:ascii="Tahoma" w:hAnsi="Tahoma" w:cs="Tahoma"/>
          <w:sz w:val="20"/>
          <w:szCs w:val="20"/>
        </w:rPr>
        <w:t>не</w:t>
      </w:r>
      <w:r w:rsidRPr="00BE48E0">
        <w:rPr>
          <w:rFonts w:ascii="Tahoma" w:hAnsi="Tahoma" w:cs="Tahoma"/>
          <w:spacing w:val="-5"/>
          <w:sz w:val="20"/>
          <w:szCs w:val="20"/>
        </w:rPr>
        <w:t xml:space="preserve"> </w:t>
      </w:r>
      <w:r w:rsidRPr="00BE48E0">
        <w:rPr>
          <w:rFonts w:ascii="Tahoma" w:hAnsi="Tahoma" w:cs="Tahoma"/>
          <w:sz w:val="20"/>
          <w:szCs w:val="20"/>
        </w:rPr>
        <w:t>се</w:t>
      </w:r>
      <w:r w:rsidRPr="00BE48E0">
        <w:rPr>
          <w:rFonts w:ascii="Tahoma" w:hAnsi="Tahoma" w:cs="Tahoma"/>
          <w:spacing w:val="-5"/>
          <w:sz w:val="20"/>
          <w:szCs w:val="20"/>
        </w:rPr>
        <w:t xml:space="preserve"> </w:t>
      </w:r>
      <w:r w:rsidRPr="00BE48E0">
        <w:rPr>
          <w:rFonts w:ascii="Tahoma" w:hAnsi="Tahoma" w:cs="Tahoma"/>
          <w:sz w:val="20"/>
          <w:szCs w:val="20"/>
        </w:rPr>
        <w:t>согласил,</w:t>
      </w:r>
      <w:r w:rsidRPr="00BE48E0">
        <w:rPr>
          <w:rFonts w:ascii="Tahoma" w:hAnsi="Tahoma" w:cs="Tahoma"/>
          <w:spacing w:val="-3"/>
          <w:sz w:val="20"/>
          <w:szCs w:val="20"/>
        </w:rPr>
        <w:t xml:space="preserve"> </w:t>
      </w:r>
      <w:r w:rsidR="0039641A" w:rsidRPr="00BE48E0">
        <w:rPr>
          <w:rFonts w:ascii="Tahoma" w:hAnsi="Tahoma" w:cs="Tahoma"/>
          <w:sz w:val="20"/>
          <w:szCs w:val="20"/>
          <w:lang w:val="mk-MK"/>
        </w:rPr>
        <w:t>АТЛАНТИС ПУЛСЕ</w:t>
      </w:r>
      <w:r w:rsidRPr="00BE48E0">
        <w:rPr>
          <w:rFonts w:ascii="Tahoma" w:hAnsi="Tahoma" w:cs="Tahoma"/>
          <w:spacing w:val="-2"/>
          <w:sz w:val="20"/>
          <w:szCs w:val="20"/>
        </w:rPr>
        <w:t xml:space="preserve"> </w:t>
      </w:r>
      <w:r w:rsidRPr="00BE48E0">
        <w:rPr>
          <w:rFonts w:ascii="Tahoma" w:hAnsi="Tahoma" w:cs="Tahoma"/>
          <w:sz w:val="20"/>
          <w:szCs w:val="20"/>
        </w:rPr>
        <w:t>нема</w:t>
      </w:r>
      <w:r w:rsidR="0039641A" w:rsidRPr="00BE48E0">
        <w:rPr>
          <w:rFonts w:ascii="Tahoma" w:hAnsi="Tahoma" w:cs="Tahoma"/>
          <w:sz w:val="20"/>
          <w:szCs w:val="20"/>
          <w:lang w:val="mk-MK"/>
        </w:rPr>
        <w:t xml:space="preserve"> </w:t>
      </w:r>
      <w:r w:rsidRPr="00BE48E0">
        <w:rPr>
          <w:rFonts w:ascii="Tahoma" w:hAnsi="Tahoma" w:cs="Tahoma"/>
          <w:sz w:val="20"/>
          <w:szCs w:val="20"/>
        </w:rPr>
        <w:t xml:space="preserve">неговите лични податоци да ги користи за </w:t>
      </w:r>
      <w:r w:rsidR="004F7D75">
        <w:rPr>
          <w:rFonts w:ascii="Tahoma" w:hAnsi="Tahoma" w:cs="Tahoma"/>
          <w:sz w:val="20"/>
          <w:szCs w:val="20"/>
          <w:lang w:val="mk-MK"/>
        </w:rPr>
        <w:t>тие цели</w:t>
      </w:r>
      <w:r w:rsidRPr="00BE48E0">
        <w:rPr>
          <w:rFonts w:ascii="Tahoma" w:hAnsi="Tahoma" w:cs="Tahoma"/>
          <w:sz w:val="20"/>
          <w:szCs w:val="20"/>
        </w:rPr>
        <w:t>.</w:t>
      </w:r>
    </w:p>
    <w:p w:rsidR="00BE48E0" w:rsidRPr="00BE48E0" w:rsidRDefault="00F07B97" w:rsidP="00BE48E0">
      <w:pPr>
        <w:pStyle w:val="BodyText"/>
        <w:numPr>
          <w:ilvl w:val="0"/>
          <w:numId w:val="2"/>
        </w:numPr>
        <w:tabs>
          <w:tab w:val="left" w:pos="298"/>
        </w:tabs>
        <w:spacing w:before="75"/>
        <w:ind w:right="-42"/>
        <w:jc w:val="both"/>
        <w:rPr>
          <w:rFonts w:ascii="Tahoma" w:hAnsi="Tahoma" w:cs="Tahoma"/>
          <w:sz w:val="20"/>
          <w:szCs w:val="20"/>
        </w:rPr>
      </w:pPr>
      <w:r w:rsidRPr="00BE48E0">
        <w:rPr>
          <w:rFonts w:ascii="Tahoma" w:hAnsi="Tahoma" w:cs="Tahoma"/>
          <w:sz w:val="20"/>
          <w:szCs w:val="20"/>
        </w:rPr>
        <w:t xml:space="preserve">Субјектот на лични податоци има право во секое време да ја повлече дадената согласност за употреба на личните податоци за </w:t>
      </w:r>
      <w:r w:rsidR="004F7D75">
        <w:rPr>
          <w:rFonts w:ascii="Tahoma" w:hAnsi="Tahoma" w:cs="Tahoma"/>
          <w:sz w:val="20"/>
          <w:szCs w:val="20"/>
          <w:lang w:val="mk-MK"/>
        </w:rPr>
        <w:t xml:space="preserve">комерцијални цели односно </w:t>
      </w:r>
      <w:r w:rsidR="0039641A" w:rsidRPr="00BE48E0">
        <w:rPr>
          <w:rFonts w:ascii="Tahoma" w:hAnsi="Tahoma" w:cs="Tahoma"/>
          <w:sz w:val="20"/>
          <w:szCs w:val="20"/>
          <w:lang w:val="mk-MK"/>
        </w:rPr>
        <w:t xml:space="preserve">директен </w:t>
      </w:r>
      <w:r w:rsidR="0039641A" w:rsidRPr="00BE48E0">
        <w:rPr>
          <w:rFonts w:ascii="Tahoma" w:hAnsi="Tahoma" w:cs="Tahoma"/>
          <w:sz w:val="20"/>
          <w:szCs w:val="20"/>
          <w:lang w:val="mk-MK"/>
        </w:rPr>
        <w:lastRenderedPageBreak/>
        <w:t>маркетинг</w:t>
      </w:r>
      <w:r w:rsidRPr="00BE48E0">
        <w:rPr>
          <w:rFonts w:ascii="Tahoma" w:hAnsi="Tahoma" w:cs="Tahoma"/>
          <w:sz w:val="20"/>
          <w:szCs w:val="20"/>
        </w:rPr>
        <w:t xml:space="preserve">, со </w:t>
      </w:r>
      <w:r w:rsidR="0039641A" w:rsidRPr="00BE48E0">
        <w:rPr>
          <w:rFonts w:ascii="Tahoma" w:hAnsi="Tahoma" w:cs="Tahoma"/>
          <w:sz w:val="20"/>
          <w:szCs w:val="20"/>
          <w:lang w:val="mk-MK"/>
        </w:rPr>
        <w:t xml:space="preserve">писмено барање. </w:t>
      </w:r>
    </w:p>
    <w:p w:rsidR="00BE48E0" w:rsidRPr="006207D0" w:rsidRDefault="00F07B97" w:rsidP="00BE48E0">
      <w:pPr>
        <w:pStyle w:val="BodyText"/>
        <w:numPr>
          <w:ilvl w:val="0"/>
          <w:numId w:val="2"/>
        </w:numPr>
        <w:tabs>
          <w:tab w:val="left" w:pos="298"/>
        </w:tabs>
        <w:spacing w:before="75"/>
        <w:ind w:right="-42"/>
        <w:jc w:val="both"/>
        <w:rPr>
          <w:rFonts w:ascii="Tahoma" w:hAnsi="Tahoma" w:cs="Tahoma"/>
          <w:sz w:val="20"/>
          <w:szCs w:val="20"/>
        </w:rPr>
      </w:pPr>
      <w:r w:rsidRPr="006207D0">
        <w:rPr>
          <w:rFonts w:ascii="Tahoma" w:hAnsi="Tahoma" w:cs="Tahoma"/>
          <w:sz w:val="20"/>
          <w:szCs w:val="20"/>
        </w:rPr>
        <w:t xml:space="preserve">Субјектите на личните податоци може во секое време да го пријават секој случај на повреда на принципите за заштита на личните податоци со упатување на писмена пријава </w:t>
      </w:r>
      <w:r w:rsidRPr="006207D0">
        <w:rPr>
          <w:rFonts w:ascii="Tahoma" w:hAnsi="Tahoma" w:cs="Tahoma"/>
          <w:sz w:val="20"/>
          <w:szCs w:val="20"/>
          <w:lang w:val="mk-MK"/>
        </w:rPr>
        <w:t xml:space="preserve">во </w:t>
      </w:r>
      <w:r w:rsidR="0039641A" w:rsidRPr="006207D0">
        <w:rPr>
          <w:rFonts w:ascii="Tahoma" w:hAnsi="Tahoma" w:cs="Tahoma"/>
          <w:sz w:val="20"/>
          <w:szCs w:val="20"/>
          <w:lang w:val="mk-MK"/>
        </w:rPr>
        <w:t xml:space="preserve">АТЛАНТИС ПУЛСЕ. </w:t>
      </w:r>
    </w:p>
    <w:p w:rsidR="0039641A" w:rsidRPr="00E15652" w:rsidRDefault="00F07B97" w:rsidP="00BE48E0">
      <w:pPr>
        <w:pStyle w:val="BodyText"/>
        <w:numPr>
          <w:ilvl w:val="0"/>
          <w:numId w:val="2"/>
        </w:numPr>
        <w:tabs>
          <w:tab w:val="left" w:pos="298"/>
        </w:tabs>
        <w:spacing w:before="75"/>
        <w:ind w:right="-42"/>
        <w:jc w:val="both"/>
        <w:rPr>
          <w:rFonts w:ascii="Tahoma" w:hAnsi="Tahoma" w:cs="Tahoma"/>
          <w:sz w:val="20"/>
          <w:szCs w:val="20"/>
        </w:rPr>
      </w:pPr>
      <w:r w:rsidRPr="00BE48E0">
        <w:rPr>
          <w:rFonts w:ascii="Tahoma" w:hAnsi="Tahoma" w:cs="Tahoma"/>
          <w:sz w:val="20"/>
          <w:szCs w:val="20"/>
        </w:rPr>
        <w:t xml:space="preserve">Сите вработени во </w:t>
      </w:r>
      <w:r w:rsidR="0039641A" w:rsidRPr="00BE48E0">
        <w:rPr>
          <w:rFonts w:ascii="Tahoma" w:hAnsi="Tahoma" w:cs="Tahoma"/>
          <w:sz w:val="20"/>
          <w:szCs w:val="20"/>
          <w:lang w:val="mk-MK"/>
        </w:rPr>
        <w:t>АТЛАНТИС ПУЛСЕ</w:t>
      </w:r>
      <w:r w:rsidRPr="00BE48E0">
        <w:rPr>
          <w:rFonts w:ascii="Tahoma" w:hAnsi="Tahoma" w:cs="Tahoma"/>
          <w:sz w:val="20"/>
          <w:szCs w:val="20"/>
        </w:rPr>
        <w:t xml:space="preserve"> се должни, во согласност со законс</w:t>
      </w:r>
      <w:r w:rsidR="0039641A" w:rsidRPr="00BE48E0">
        <w:rPr>
          <w:rFonts w:ascii="Tahoma" w:hAnsi="Tahoma" w:cs="Tahoma"/>
          <w:sz w:val="20"/>
          <w:szCs w:val="20"/>
        </w:rPr>
        <w:t>ката регулатива и интерните акт</w:t>
      </w:r>
      <w:r w:rsidR="00BE48E0" w:rsidRPr="00BE48E0">
        <w:rPr>
          <w:rFonts w:ascii="Tahoma" w:hAnsi="Tahoma" w:cs="Tahoma"/>
          <w:sz w:val="20"/>
          <w:szCs w:val="20"/>
          <w:lang w:val="mk-MK"/>
        </w:rPr>
        <w:t>и</w:t>
      </w:r>
      <w:r w:rsidRPr="00BE48E0">
        <w:rPr>
          <w:rFonts w:ascii="Tahoma" w:hAnsi="Tahoma" w:cs="Tahoma"/>
          <w:sz w:val="20"/>
          <w:szCs w:val="20"/>
        </w:rPr>
        <w:t>, да се грижат за заштитата на личните</w:t>
      </w:r>
      <w:r w:rsidRPr="00BE48E0">
        <w:rPr>
          <w:rFonts w:ascii="Tahoma" w:hAnsi="Tahoma" w:cs="Tahoma"/>
          <w:spacing w:val="-8"/>
          <w:sz w:val="20"/>
          <w:szCs w:val="20"/>
        </w:rPr>
        <w:t xml:space="preserve"> </w:t>
      </w:r>
      <w:r w:rsidRPr="00BE48E0">
        <w:rPr>
          <w:rFonts w:ascii="Tahoma" w:hAnsi="Tahoma" w:cs="Tahoma"/>
          <w:sz w:val="20"/>
          <w:szCs w:val="20"/>
        </w:rPr>
        <w:t>податоци.</w:t>
      </w:r>
      <w:r w:rsidR="0039641A" w:rsidRPr="00BE48E0">
        <w:rPr>
          <w:rFonts w:ascii="Tahoma" w:hAnsi="Tahoma" w:cs="Tahoma"/>
          <w:sz w:val="20"/>
          <w:szCs w:val="20"/>
          <w:lang w:val="mk-MK"/>
        </w:rPr>
        <w:t xml:space="preserve"> </w:t>
      </w:r>
      <w:r w:rsidRPr="00BE48E0">
        <w:rPr>
          <w:rFonts w:ascii="Tahoma" w:hAnsi="Tahoma" w:cs="Tahoma"/>
          <w:sz w:val="20"/>
          <w:szCs w:val="20"/>
        </w:rPr>
        <w:t xml:space="preserve">Вработените се должни да го пријават секој случај на повреда на заштитата на личните податоци до </w:t>
      </w:r>
      <w:r w:rsidR="0039641A" w:rsidRPr="00BE48E0">
        <w:rPr>
          <w:rFonts w:ascii="Tahoma" w:hAnsi="Tahoma" w:cs="Tahoma"/>
          <w:sz w:val="20"/>
          <w:szCs w:val="20"/>
          <w:lang w:val="mk-MK"/>
        </w:rPr>
        <w:t>претпоставеното лице.</w:t>
      </w:r>
    </w:p>
    <w:p w:rsidR="00E15652" w:rsidRDefault="00E15652" w:rsidP="00E15652">
      <w:pPr>
        <w:pStyle w:val="BodyText"/>
        <w:tabs>
          <w:tab w:val="left" w:pos="298"/>
        </w:tabs>
        <w:spacing w:before="75"/>
        <w:ind w:right="-42"/>
        <w:rPr>
          <w:rFonts w:ascii="Tahoma" w:hAnsi="Tahoma" w:cs="Tahoma"/>
          <w:sz w:val="20"/>
          <w:szCs w:val="20"/>
          <w:lang w:val="en-US"/>
        </w:rPr>
      </w:pPr>
    </w:p>
    <w:p w:rsidR="000E3ADA" w:rsidRPr="009335DD" w:rsidRDefault="000E3ADA" w:rsidP="000E3ADA">
      <w:pPr>
        <w:spacing w:line="231" w:lineRule="atLeast"/>
        <w:rPr>
          <w:rFonts w:ascii="Tahoma" w:hAnsi="Tahoma" w:cs="Tahoma"/>
          <w:i/>
          <w:color w:val="000000" w:themeColor="text1"/>
          <w:sz w:val="20"/>
          <w:szCs w:val="20"/>
        </w:rPr>
      </w:pPr>
      <w:r w:rsidRPr="009335DD">
        <w:rPr>
          <w:rFonts w:ascii="Tahoma" w:hAnsi="Tahoma" w:cs="Tahoma"/>
          <w:i/>
          <w:color w:val="000000" w:themeColor="text1"/>
          <w:sz w:val="20"/>
          <w:szCs w:val="20"/>
        </w:rPr>
        <w:t xml:space="preserve">Последно ажурирање на: </w:t>
      </w:r>
      <w:r>
        <w:rPr>
          <w:rFonts w:ascii="Tahoma" w:hAnsi="Tahoma" w:cs="Tahoma"/>
          <w:i/>
          <w:color w:val="000000" w:themeColor="text1"/>
          <w:sz w:val="20"/>
          <w:szCs w:val="20"/>
        </w:rPr>
        <w:t>28.01.2020</w:t>
      </w:r>
      <w:r w:rsidRPr="009335DD">
        <w:rPr>
          <w:rFonts w:ascii="Tahoma" w:hAnsi="Tahoma" w:cs="Tahoma"/>
          <w:i/>
          <w:color w:val="000000" w:themeColor="text1"/>
          <w:sz w:val="20"/>
          <w:szCs w:val="20"/>
        </w:rPr>
        <w:t xml:space="preserve"> година</w:t>
      </w:r>
    </w:p>
    <w:p w:rsidR="000E3ADA" w:rsidRPr="000E3ADA" w:rsidRDefault="000E3ADA" w:rsidP="00E15652">
      <w:pPr>
        <w:pStyle w:val="BodyText"/>
        <w:tabs>
          <w:tab w:val="left" w:pos="298"/>
        </w:tabs>
        <w:spacing w:before="75"/>
        <w:ind w:right="-42"/>
        <w:rPr>
          <w:rFonts w:ascii="Tahoma" w:hAnsi="Tahoma" w:cs="Tahoma"/>
          <w:sz w:val="20"/>
          <w:szCs w:val="20"/>
          <w:lang w:val="en-US"/>
        </w:rPr>
      </w:pPr>
    </w:p>
    <w:sectPr w:rsidR="000E3ADA" w:rsidRPr="000E3ADA" w:rsidSect="0097014F">
      <w:pgSz w:w="11910" w:h="16840"/>
      <w:pgMar w:top="1440" w:right="1440" w:bottom="1440" w:left="1440"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1E13C9"/>
    <w:multiLevelType w:val="hybridMultilevel"/>
    <w:tmpl w:val="AEC2EFE0"/>
    <w:lvl w:ilvl="0" w:tplc="0FCC6870">
      <w:start w:val="1"/>
      <w:numFmt w:val="decimal"/>
      <w:lvlText w:val="%1."/>
      <w:lvlJc w:val="left"/>
      <w:pPr>
        <w:ind w:left="117" w:hanging="181"/>
      </w:pPr>
      <w:rPr>
        <w:rFonts w:ascii="Arial" w:eastAsia="Arial" w:hAnsi="Arial" w:cs="Arial" w:hint="default"/>
        <w:spacing w:val="-1"/>
        <w:w w:val="100"/>
        <w:sz w:val="16"/>
        <w:szCs w:val="16"/>
        <w:lang w:val="bg-BG" w:eastAsia="bg-BG" w:bidi="bg-BG"/>
      </w:rPr>
    </w:lvl>
    <w:lvl w:ilvl="1" w:tplc="0F9E8B40">
      <w:numFmt w:val="bullet"/>
      <w:lvlText w:val="•"/>
      <w:lvlJc w:val="left"/>
      <w:pPr>
        <w:ind w:left="962" w:hanging="181"/>
      </w:pPr>
      <w:rPr>
        <w:rFonts w:hint="default"/>
        <w:lang w:val="bg-BG" w:eastAsia="bg-BG" w:bidi="bg-BG"/>
      </w:rPr>
    </w:lvl>
    <w:lvl w:ilvl="2" w:tplc="8B782580">
      <w:numFmt w:val="bullet"/>
      <w:lvlText w:val="•"/>
      <w:lvlJc w:val="left"/>
      <w:pPr>
        <w:ind w:left="1805" w:hanging="181"/>
      </w:pPr>
      <w:rPr>
        <w:rFonts w:hint="default"/>
        <w:lang w:val="bg-BG" w:eastAsia="bg-BG" w:bidi="bg-BG"/>
      </w:rPr>
    </w:lvl>
    <w:lvl w:ilvl="3" w:tplc="FF562174">
      <w:numFmt w:val="bullet"/>
      <w:lvlText w:val="•"/>
      <w:lvlJc w:val="left"/>
      <w:pPr>
        <w:ind w:left="2647" w:hanging="181"/>
      </w:pPr>
      <w:rPr>
        <w:rFonts w:hint="default"/>
        <w:lang w:val="bg-BG" w:eastAsia="bg-BG" w:bidi="bg-BG"/>
      </w:rPr>
    </w:lvl>
    <w:lvl w:ilvl="4" w:tplc="CAA82B2C">
      <w:numFmt w:val="bullet"/>
      <w:lvlText w:val="•"/>
      <w:lvlJc w:val="left"/>
      <w:pPr>
        <w:ind w:left="3490" w:hanging="181"/>
      </w:pPr>
      <w:rPr>
        <w:rFonts w:hint="default"/>
        <w:lang w:val="bg-BG" w:eastAsia="bg-BG" w:bidi="bg-BG"/>
      </w:rPr>
    </w:lvl>
    <w:lvl w:ilvl="5" w:tplc="B4FE289A">
      <w:numFmt w:val="bullet"/>
      <w:lvlText w:val="•"/>
      <w:lvlJc w:val="left"/>
      <w:pPr>
        <w:ind w:left="4333" w:hanging="181"/>
      </w:pPr>
      <w:rPr>
        <w:rFonts w:hint="default"/>
        <w:lang w:val="bg-BG" w:eastAsia="bg-BG" w:bidi="bg-BG"/>
      </w:rPr>
    </w:lvl>
    <w:lvl w:ilvl="6" w:tplc="08B41F52">
      <w:numFmt w:val="bullet"/>
      <w:lvlText w:val="•"/>
      <w:lvlJc w:val="left"/>
      <w:pPr>
        <w:ind w:left="5175" w:hanging="181"/>
      </w:pPr>
      <w:rPr>
        <w:rFonts w:hint="default"/>
        <w:lang w:val="bg-BG" w:eastAsia="bg-BG" w:bidi="bg-BG"/>
      </w:rPr>
    </w:lvl>
    <w:lvl w:ilvl="7" w:tplc="CC5C815C">
      <w:numFmt w:val="bullet"/>
      <w:lvlText w:val="•"/>
      <w:lvlJc w:val="left"/>
      <w:pPr>
        <w:ind w:left="6018" w:hanging="181"/>
      </w:pPr>
      <w:rPr>
        <w:rFonts w:hint="default"/>
        <w:lang w:val="bg-BG" w:eastAsia="bg-BG" w:bidi="bg-BG"/>
      </w:rPr>
    </w:lvl>
    <w:lvl w:ilvl="8" w:tplc="22C42D58">
      <w:numFmt w:val="bullet"/>
      <w:lvlText w:val="•"/>
      <w:lvlJc w:val="left"/>
      <w:pPr>
        <w:ind w:left="6861" w:hanging="181"/>
      </w:pPr>
      <w:rPr>
        <w:rFonts w:hint="default"/>
        <w:lang w:val="bg-BG" w:eastAsia="bg-BG" w:bidi="bg-BG"/>
      </w:rPr>
    </w:lvl>
  </w:abstractNum>
  <w:abstractNum w:abstractNumId="1">
    <w:nsid w:val="2B201908"/>
    <w:multiLevelType w:val="hybridMultilevel"/>
    <w:tmpl w:val="86D40D86"/>
    <w:lvl w:ilvl="0" w:tplc="042F0011">
      <w:start w:val="1"/>
      <w:numFmt w:val="decimal"/>
      <w:lvlText w:val="%1)"/>
      <w:lvlJc w:val="left"/>
      <w:pPr>
        <w:ind w:left="234" w:hanging="181"/>
      </w:pPr>
      <w:rPr>
        <w:rFonts w:hint="default"/>
        <w:spacing w:val="-1"/>
        <w:w w:val="100"/>
        <w:sz w:val="18"/>
        <w:szCs w:val="16"/>
        <w:lang w:val="bg-BG" w:eastAsia="bg-BG" w:bidi="bg-BG"/>
      </w:rPr>
    </w:lvl>
    <w:lvl w:ilvl="1" w:tplc="042F0019">
      <w:start w:val="1"/>
      <w:numFmt w:val="lowerLetter"/>
      <w:lvlText w:val="%2."/>
      <w:lvlJc w:val="left"/>
      <w:pPr>
        <w:ind w:left="1557" w:hanging="360"/>
      </w:pPr>
    </w:lvl>
    <w:lvl w:ilvl="2" w:tplc="042F001B" w:tentative="1">
      <w:start w:val="1"/>
      <w:numFmt w:val="lowerRoman"/>
      <w:lvlText w:val="%3."/>
      <w:lvlJc w:val="right"/>
      <w:pPr>
        <w:ind w:left="2277" w:hanging="180"/>
      </w:pPr>
    </w:lvl>
    <w:lvl w:ilvl="3" w:tplc="042F000F" w:tentative="1">
      <w:start w:val="1"/>
      <w:numFmt w:val="decimal"/>
      <w:lvlText w:val="%4."/>
      <w:lvlJc w:val="left"/>
      <w:pPr>
        <w:ind w:left="2997" w:hanging="360"/>
      </w:pPr>
    </w:lvl>
    <w:lvl w:ilvl="4" w:tplc="042F0019" w:tentative="1">
      <w:start w:val="1"/>
      <w:numFmt w:val="lowerLetter"/>
      <w:lvlText w:val="%5."/>
      <w:lvlJc w:val="left"/>
      <w:pPr>
        <w:ind w:left="3717" w:hanging="360"/>
      </w:pPr>
    </w:lvl>
    <w:lvl w:ilvl="5" w:tplc="042F001B" w:tentative="1">
      <w:start w:val="1"/>
      <w:numFmt w:val="lowerRoman"/>
      <w:lvlText w:val="%6."/>
      <w:lvlJc w:val="right"/>
      <w:pPr>
        <w:ind w:left="4437" w:hanging="180"/>
      </w:pPr>
    </w:lvl>
    <w:lvl w:ilvl="6" w:tplc="042F000F" w:tentative="1">
      <w:start w:val="1"/>
      <w:numFmt w:val="decimal"/>
      <w:lvlText w:val="%7."/>
      <w:lvlJc w:val="left"/>
      <w:pPr>
        <w:ind w:left="5157" w:hanging="360"/>
      </w:pPr>
    </w:lvl>
    <w:lvl w:ilvl="7" w:tplc="042F0019" w:tentative="1">
      <w:start w:val="1"/>
      <w:numFmt w:val="lowerLetter"/>
      <w:lvlText w:val="%8."/>
      <w:lvlJc w:val="left"/>
      <w:pPr>
        <w:ind w:left="5877" w:hanging="360"/>
      </w:pPr>
    </w:lvl>
    <w:lvl w:ilvl="8" w:tplc="042F001B" w:tentative="1">
      <w:start w:val="1"/>
      <w:numFmt w:val="lowerRoman"/>
      <w:lvlText w:val="%9."/>
      <w:lvlJc w:val="right"/>
      <w:pPr>
        <w:ind w:left="6597" w:hanging="180"/>
      </w:pPr>
    </w:lvl>
  </w:abstractNum>
  <w:abstractNum w:abstractNumId="2">
    <w:nsid w:val="72807BE8"/>
    <w:multiLevelType w:val="hybridMultilevel"/>
    <w:tmpl w:val="79C61CA4"/>
    <w:lvl w:ilvl="0" w:tplc="042F0005">
      <w:start w:val="1"/>
      <w:numFmt w:val="bullet"/>
      <w:lvlText w:val=""/>
      <w:lvlJc w:val="left"/>
      <w:pPr>
        <w:ind w:left="720" w:hanging="360"/>
      </w:pPr>
      <w:rPr>
        <w:rFonts w:ascii="Wingdings" w:hAnsi="Wingdings" w:hint="default"/>
      </w:rPr>
    </w:lvl>
    <w:lvl w:ilvl="1" w:tplc="042F0003">
      <w:start w:val="1"/>
      <w:numFmt w:val="decimal"/>
      <w:lvlText w:val="%2."/>
      <w:lvlJc w:val="left"/>
      <w:pPr>
        <w:tabs>
          <w:tab w:val="num" w:pos="1440"/>
        </w:tabs>
        <w:ind w:left="1440" w:hanging="360"/>
      </w:pPr>
    </w:lvl>
    <w:lvl w:ilvl="2" w:tplc="042F0005">
      <w:start w:val="1"/>
      <w:numFmt w:val="decimal"/>
      <w:lvlText w:val="%3."/>
      <w:lvlJc w:val="left"/>
      <w:pPr>
        <w:tabs>
          <w:tab w:val="num" w:pos="2160"/>
        </w:tabs>
        <w:ind w:left="2160" w:hanging="360"/>
      </w:pPr>
    </w:lvl>
    <w:lvl w:ilvl="3" w:tplc="042F0001">
      <w:start w:val="1"/>
      <w:numFmt w:val="decimal"/>
      <w:lvlText w:val="%4."/>
      <w:lvlJc w:val="left"/>
      <w:pPr>
        <w:tabs>
          <w:tab w:val="num" w:pos="2880"/>
        </w:tabs>
        <w:ind w:left="2880" w:hanging="360"/>
      </w:pPr>
    </w:lvl>
    <w:lvl w:ilvl="4" w:tplc="042F0003">
      <w:start w:val="1"/>
      <w:numFmt w:val="decimal"/>
      <w:lvlText w:val="%5."/>
      <w:lvlJc w:val="left"/>
      <w:pPr>
        <w:tabs>
          <w:tab w:val="num" w:pos="3600"/>
        </w:tabs>
        <w:ind w:left="3600" w:hanging="360"/>
      </w:pPr>
    </w:lvl>
    <w:lvl w:ilvl="5" w:tplc="042F0005">
      <w:start w:val="1"/>
      <w:numFmt w:val="decimal"/>
      <w:lvlText w:val="%6."/>
      <w:lvlJc w:val="left"/>
      <w:pPr>
        <w:tabs>
          <w:tab w:val="num" w:pos="4320"/>
        </w:tabs>
        <w:ind w:left="4320" w:hanging="360"/>
      </w:pPr>
    </w:lvl>
    <w:lvl w:ilvl="6" w:tplc="042F0001">
      <w:start w:val="1"/>
      <w:numFmt w:val="decimal"/>
      <w:lvlText w:val="%7."/>
      <w:lvlJc w:val="left"/>
      <w:pPr>
        <w:tabs>
          <w:tab w:val="num" w:pos="5040"/>
        </w:tabs>
        <w:ind w:left="5040" w:hanging="360"/>
      </w:pPr>
    </w:lvl>
    <w:lvl w:ilvl="7" w:tplc="042F0003">
      <w:start w:val="1"/>
      <w:numFmt w:val="decimal"/>
      <w:lvlText w:val="%8."/>
      <w:lvlJc w:val="left"/>
      <w:pPr>
        <w:tabs>
          <w:tab w:val="num" w:pos="5760"/>
        </w:tabs>
        <w:ind w:left="5760" w:hanging="360"/>
      </w:pPr>
    </w:lvl>
    <w:lvl w:ilvl="8" w:tplc="042F0005">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8E030F"/>
    <w:rsid w:val="000E3ADA"/>
    <w:rsid w:val="00223648"/>
    <w:rsid w:val="00243389"/>
    <w:rsid w:val="0039641A"/>
    <w:rsid w:val="004F7D75"/>
    <w:rsid w:val="005B47D6"/>
    <w:rsid w:val="006207D0"/>
    <w:rsid w:val="008612EF"/>
    <w:rsid w:val="008B3D05"/>
    <w:rsid w:val="008E030F"/>
    <w:rsid w:val="00932B41"/>
    <w:rsid w:val="0097014F"/>
    <w:rsid w:val="009E4236"/>
    <w:rsid w:val="00BE48E0"/>
    <w:rsid w:val="00BF1547"/>
    <w:rsid w:val="00D65D21"/>
    <w:rsid w:val="00E15652"/>
    <w:rsid w:val="00F07B97"/>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E030F"/>
    <w:rPr>
      <w:rFonts w:ascii="Arial" w:eastAsia="Arial" w:hAnsi="Arial" w:cs="Arial"/>
      <w:lang w:val="bg-BG" w:eastAsia="bg-BG" w:bidi="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E030F"/>
    <w:pPr>
      <w:ind w:left="117"/>
    </w:pPr>
    <w:rPr>
      <w:sz w:val="16"/>
      <w:szCs w:val="16"/>
    </w:rPr>
  </w:style>
  <w:style w:type="paragraph" w:styleId="ListParagraph">
    <w:name w:val="List Paragraph"/>
    <w:basedOn w:val="Normal"/>
    <w:uiPriority w:val="34"/>
    <w:qFormat/>
    <w:rsid w:val="008E030F"/>
    <w:pPr>
      <w:ind w:left="117" w:right="171"/>
    </w:pPr>
  </w:style>
  <w:style w:type="paragraph" w:customStyle="1" w:styleId="TableParagraph">
    <w:name w:val="Table Paragraph"/>
    <w:basedOn w:val="Normal"/>
    <w:uiPriority w:val="1"/>
    <w:qFormat/>
    <w:rsid w:val="008E030F"/>
  </w:style>
  <w:style w:type="character" w:customStyle="1" w:styleId="fontstyle01">
    <w:name w:val="fontstyle01"/>
    <w:basedOn w:val="DefaultParagraphFont"/>
    <w:rsid w:val="0039641A"/>
    <w:rPr>
      <w:rFonts w:ascii="Calibri" w:hAnsi="Calibri" w:cs="Calibri" w:hint="default"/>
      <w:b/>
      <w:bCs/>
      <w:i w:val="0"/>
      <w:iCs w:val="0"/>
      <w:color w:val="000000"/>
      <w:sz w:val="22"/>
      <w:szCs w:val="22"/>
    </w:rPr>
  </w:style>
  <w:style w:type="character" w:customStyle="1" w:styleId="fontstyle21">
    <w:name w:val="fontstyle21"/>
    <w:basedOn w:val="DefaultParagraphFont"/>
    <w:rsid w:val="0039641A"/>
    <w:rPr>
      <w:rFonts w:ascii="Calibri" w:hAnsi="Calibri" w:cs="Calibri" w:hint="default"/>
      <w:b w:val="0"/>
      <w:bCs w:val="0"/>
      <w:i w:val="0"/>
      <w:iCs w:val="0"/>
      <w:color w:val="000000"/>
      <w:sz w:val="22"/>
      <w:szCs w:val="22"/>
    </w:rPr>
  </w:style>
</w:styles>
</file>

<file path=word/webSettings.xml><?xml version="1.0" encoding="utf-8"?>
<w:webSettings xmlns:r="http://schemas.openxmlformats.org/officeDocument/2006/relationships" xmlns:w="http://schemas.openxmlformats.org/wordprocessingml/2006/main">
  <w:divs>
    <w:div w:id="11551034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691</Words>
  <Characters>3940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Основни правила и принципи за заштита на личните податоци во Комерцијална банка АД Скопје</vt:lpstr>
    </vt:vector>
  </TitlesOfParts>
  <Company/>
  <LinksUpToDate>false</LinksUpToDate>
  <CharactersWithSpaces>4622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Основни правила и принципи за заштита на личните податоци во Комерцијална банка АД Скопје</dc:title>
  <dc:creator>OS Admin</dc:creator>
  <cp:lastModifiedBy>Bojan</cp:lastModifiedBy>
  <cp:revision>12</cp:revision>
  <dcterms:created xsi:type="dcterms:W3CDTF">2019-12-10T13:09:00Z</dcterms:created>
  <dcterms:modified xsi:type="dcterms:W3CDTF">2020-02-03T15:33:00Z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2010-03-09T00:00:00Z</vt:filetime>
  </property>
  <property fmtid="{D5CDD505-2E9C-101B-9397-08002B2CF9AE}" pid="3" name="Creator">
    <vt:lpwstr>Acrobat PDFMaker 9.1 for Word</vt:lpwstr>
  </property>
  <property fmtid="{D5CDD505-2E9C-101B-9397-08002B2CF9AE}" pid="4" name="LastSaved">
    <vt:filetime>2019-12-10T00:00:00Z</vt:filetime>
  </property>
</Properties>
</file>